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B9" w:rsidRDefault="005D57B9">
      <w:pPr>
        <w:rPr>
          <w:rFonts w:ascii="Arial" w:hAnsi="Arial" w:cs="Arial"/>
          <w:b/>
          <w:bCs/>
          <w:sz w:val="28"/>
          <w:u w:val="single"/>
        </w:rPr>
      </w:pPr>
      <w:bookmarkStart w:id="0" w:name="_GoBack"/>
      <w:bookmarkEnd w:id="0"/>
      <w:r w:rsidRPr="00065F70">
        <w:rPr>
          <w:rFonts w:ascii="Arial" w:hAnsi="Arial" w:cs="Arial"/>
          <w:b/>
          <w:bCs/>
          <w:sz w:val="28"/>
          <w:u w:val="single"/>
        </w:rPr>
        <w:t>Organization chart</w:t>
      </w:r>
    </w:p>
    <w:p w:rsidR="00F81AF5" w:rsidRPr="00065F70" w:rsidRDefault="007A3EBC">
      <w:pPr>
        <w:rPr>
          <w:rFonts w:ascii="Arial" w:hAnsi="Arial" w:cs="Arial"/>
          <w:b/>
          <w:bCs/>
          <w:sz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75pt;margin-top:24.7pt;width:114.8pt;height:35.7pt;z-index:251658240">
            <v:textbox>
              <w:txbxContent>
                <w:p w:rsidR="0059135D" w:rsidRPr="00EA7CF0" w:rsidRDefault="0059135D" w:rsidP="00065F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CF0">
                    <w:rPr>
                      <w:rFonts w:ascii="Arial" w:hAnsi="Arial" w:cs="Arial"/>
                      <w:sz w:val="20"/>
                      <w:szCs w:val="20"/>
                    </w:rPr>
                    <w:t>Ministry of Public Health</w:t>
                  </w:r>
                </w:p>
                <w:p w:rsidR="0059135D" w:rsidRPr="00EA7CF0" w:rsidRDefault="0059135D" w:rsidP="00065F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CF0">
                    <w:rPr>
                      <w:rFonts w:ascii="Arial" w:hAnsi="Arial" w:cs="Arial"/>
                      <w:sz w:val="20"/>
                      <w:szCs w:val="20"/>
                    </w:rPr>
                    <w:t>MOPH</w:t>
                  </w:r>
                </w:p>
              </w:txbxContent>
            </v:textbox>
          </v:shape>
        </w:pict>
      </w:r>
    </w:p>
    <w:p w:rsidR="005D57B9" w:rsidRDefault="005D57B9"/>
    <w:p w:rsidR="005D57B9" w:rsidRDefault="007A3EBC" w:rsidP="00EA7CF0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338.25pt;margin-top:253.15pt;width:263.25pt;height:0;z-index:251681792" o:connectortype="straight"/>
        </w:pict>
      </w:r>
      <w:r>
        <w:rPr>
          <w:noProof/>
        </w:rPr>
        <w:pict>
          <v:shape id="_x0000_s1046" type="#_x0000_t32" style="position:absolute;left:0;text-align:left;margin-left:476.7pt;margin-top:208.55pt;width:.05pt;height:44.6pt;z-index:251675648" o:connectortype="straight"/>
        </w:pict>
      </w:r>
      <w:r>
        <w:rPr>
          <w:noProof/>
        </w:rPr>
        <w:pict>
          <v:shape id="_x0000_s1027" type="#_x0000_t202" style="position:absolute;left:0;text-align:left;margin-left:259.55pt;margin-top:22.2pt;width:136.9pt;height:34.25pt;z-index:251659264">
            <v:textbox>
              <w:txbxContent>
                <w:p w:rsidR="0059135D" w:rsidRPr="00EA7CF0" w:rsidRDefault="0059135D" w:rsidP="00065F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CF0">
                    <w:rPr>
                      <w:rFonts w:ascii="Arial" w:hAnsi="Arial" w:cs="Arial"/>
                      <w:sz w:val="20"/>
                      <w:szCs w:val="20"/>
                    </w:rPr>
                    <w:t>Department of Disease Control (DDC)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left:0;text-align:left;margin-left:330.05pt;margin-top:6.45pt;width:.05pt;height:15.75pt;z-index:251666432" o:connectortype="straight"/>
        </w:pict>
      </w:r>
      <w:r>
        <w:rPr>
          <w:noProof/>
        </w:rPr>
        <w:pict>
          <v:shape id="_x0000_s1058" type="#_x0000_t202" style="position:absolute;left:0;text-align:left;margin-left:242.25pt;margin-top:76.15pt;width:169.35pt;height:40.5pt;z-index:251686912">
            <v:textbox>
              <w:txbxContent>
                <w:p w:rsidR="0059135D" w:rsidRPr="0059135D" w:rsidRDefault="0059135D" w:rsidP="0059135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135D">
                    <w:rPr>
                      <w:rStyle w:val="st1"/>
                      <w:rFonts w:ascii="Arial" w:hAnsi="Arial" w:cs="Arial"/>
                      <w:color w:val="000000"/>
                      <w:sz w:val="20"/>
                      <w:szCs w:val="20"/>
                    </w:rPr>
                    <w:t>Bureau of AIDS</w:t>
                  </w:r>
                  <w:r w:rsidRPr="0059135D">
                    <w:rPr>
                      <w:rStyle w:val="st1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, TB and STIs, </w:t>
                  </w:r>
                  <w:r w:rsidRPr="0059135D">
                    <w:rPr>
                      <w:rStyle w:val="st1"/>
                      <w:rFonts w:ascii="Arial" w:hAnsi="Arial" w:cs="Arial"/>
                      <w:color w:val="000000"/>
                      <w:sz w:val="20"/>
                      <w:szCs w:val="20"/>
                    </w:rPr>
                    <w:t>Department</w:t>
                  </w:r>
                  <w:r w:rsidRPr="0059135D">
                    <w:rPr>
                      <w:rStyle w:val="st1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of Disease Control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32" style="position:absolute;left:0;text-align:left;margin-left:330.05pt;margin-top:57pt;width:.05pt;height:19.15pt;z-index:251667456" o:connectortype="straight"/>
        </w:pict>
      </w:r>
      <w:r>
        <w:rPr>
          <w:noProof/>
        </w:rPr>
        <w:pict>
          <v:shape id="_x0000_s1057" type="#_x0000_t32" style="position:absolute;left:0;text-align:left;margin-left:327.65pt;margin-top:116.65pt;width:.05pt;height:19.15pt;z-index:251685888" o:connectortype="straight"/>
        </w:pict>
      </w:r>
      <w:r>
        <w:rPr>
          <w:noProof/>
        </w:rPr>
        <w:pict>
          <v:shape id="_x0000_s1029" type="#_x0000_t202" style="position:absolute;left:0;text-align:left;margin-left:38.95pt;margin-top:217.55pt;width:180.15pt;height:35.6pt;z-index:251661312">
            <v:textbox style="mso-next-textbox:#_x0000_s1029">
              <w:txbxContent>
                <w:p w:rsidR="0059135D" w:rsidRPr="00EA7CF0" w:rsidRDefault="0059135D" w:rsidP="00065F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CF0">
                    <w:rPr>
                      <w:rFonts w:ascii="Arial" w:hAnsi="Arial" w:cs="Arial"/>
                      <w:sz w:val="20"/>
                      <w:szCs w:val="20"/>
                    </w:rPr>
                    <w:t xml:space="preserve">Finance and Accounting Management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32" style="position:absolute;left:0;text-align:left;margin-left:601.5pt;margin-top:253.15pt;width:.05pt;height:32.25pt;z-index:251684864" o:connectortype="straight"/>
        </w:pict>
      </w:r>
      <w:r>
        <w:rPr>
          <w:noProof/>
        </w:rPr>
        <w:pict>
          <v:shape id="_x0000_s1054" type="#_x0000_t32" style="position:absolute;left:0;text-align:left;margin-left:476.8pt;margin-top:253.15pt;width:.05pt;height:32.25pt;z-index:251683840" o:connectortype="straight"/>
        </w:pict>
      </w:r>
      <w:r>
        <w:rPr>
          <w:noProof/>
        </w:rPr>
        <w:pict>
          <v:shape id="_x0000_s1053" type="#_x0000_t32" style="position:absolute;left:0;text-align:left;margin-left:338.25pt;margin-top:253.15pt;width:.05pt;height:32.25pt;z-index:251682816" o:connectortype="straight"/>
        </w:pict>
      </w:r>
      <w:r>
        <w:rPr>
          <w:noProof/>
        </w:rPr>
        <w:pict>
          <v:shape id="_x0000_s1050" type="#_x0000_t202" style="position:absolute;left:0;text-align:left;margin-left:546.35pt;margin-top:285.4pt;width:110.3pt;height:30.8pt;z-index:251679744">
            <v:textbox style="mso-next-textbox:#_x0000_s1050">
              <w:txbxContent>
                <w:p w:rsidR="0059135D" w:rsidRPr="00EA7CF0" w:rsidRDefault="0059135D" w:rsidP="00D639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Logistic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419.55pt;margin-top:285.4pt;width:110.3pt;height:30.8pt;z-index:251678720">
            <v:textbox style="mso-next-textbox:#_x0000_s1049">
              <w:txbxContent>
                <w:p w:rsidR="0059135D" w:rsidRPr="00EA7CF0" w:rsidRDefault="0059135D" w:rsidP="00D639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Research Assistant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283.85pt;margin-top:285.4pt;width:110.3pt;height:30.8pt;z-index:251677696">
            <v:textbox style="mso-next-textbox:#_x0000_s1048">
              <w:txbxContent>
                <w:p w:rsidR="0059135D" w:rsidRPr="00EA7CF0" w:rsidRDefault="0059135D" w:rsidP="00D639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Technical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32" style="position:absolute;left:0;text-align:left;margin-left:128.25pt;margin-top:208.55pt;width:348.5pt;height:.05pt;z-index:251674624" o:connectortype="straight"/>
        </w:pict>
      </w:r>
      <w:r>
        <w:rPr>
          <w:noProof/>
        </w:rPr>
        <w:pict>
          <v:shape id="_x0000_s1034" type="#_x0000_t202" style="position:absolute;left:0;text-align:left;margin-left:1.4pt;margin-top:285.4pt;width:110.3pt;height:30.8pt;z-index:251665408">
            <v:textbox style="mso-next-textbox:#_x0000_s1034">
              <w:txbxContent>
                <w:p w:rsidR="0059135D" w:rsidRPr="00EA7CF0" w:rsidRDefault="0059135D" w:rsidP="00065F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7CF0">
                    <w:rPr>
                      <w:rFonts w:ascii="Arial" w:hAnsi="Arial" w:cs="Arial"/>
                      <w:sz w:val="20"/>
                      <w:szCs w:val="20"/>
                    </w:rPr>
                    <w:t>Administrative staff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49.9pt;margin-top:285.4pt;width:110.3pt;height:30.8pt;z-index:251671552">
            <v:textbox style="mso-next-textbox:#_x0000_s1042">
              <w:txbxContent>
                <w:p w:rsidR="0059135D" w:rsidRPr="00EA7CF0" w:rsidRDefault="0059135D" w:rsidP="00EA7C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Finance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32" style="position:absolute;left:0;text-align:left;margin-left:68.9pt;margin-top:265.15pt;width:130.55pt;height:0;z-index:251670528" o:connectortype="straight"/>
        </w:pict>
      </w:r>
      <w:r>
        <w:rPr>
          <w:noProof/>
        </w:rPr>
        <w:pict>
          <v:shape id="_x0000_s1040" type="#_x0000_t32" style="position:absolute;left:0;text-align:left;margin-left:128.25pt;margin-top:253.15pt;width:0;height:12pt;z-index:251669504" o:connectortype="straight"/>
        </w:pict>
      </w:r>
      <w:r>
        <w:rPr>
          <w:noProof/>
        </w:rPr>
        <w:pict>
          <v:shape id="_x0000_s1044" type="#_x0000_t32" style="position:absolute;left:0;text-align:left;margin-left:199.45pt;margin-top:265.15pt;width:0;height:20.25pt;z-index:251673600" o:connectortype="straight"/>
        </w:pict>
      </w:r>
      <w:r>
        <w:rPr>
          <w:noProof/>
        </w:rPr>
        <w:pict>
          <v:shape id="_x0000_s1043" type="#_x0000_t32" style="position:absolute;left:0;text-align:left;margin-left:68.9pt;margin-top:265.15pt;width:0;height:20.25pt;z-index:251672576" o:connectortype="straight"/>
        </w:pict>
      </w:r>
      <w:r>
        <w:rPr>
          <w:noProof/>
        </w:rPr>
        <w:pict>
          <v:shape id="_x0000_s1047" type="#_x0000_t32" style="position:absolute;left:0;text-align:left;margin-left:327.7pt;margin-top:189.4pt;width:.05pt;height:19.15pt;z-index:251676672" o:connectortype="straight"/>
        </w:pict>
      </w:r>
      <w:r>
        <w:rPr>
          <w:noProof/>
        </w:rPr>
        <w:pict>
          <v:shape id="_x0000_s1028" type="#_x0000_t202" style="position:absolute;left:0;text-align:left;margin-left:207.3pt;margin-top:135.8pt;width:244.35pt;height:53.2pt;z-index:251660288" strokeweight="1.5pt">
            <v:textbox>
              <w:txbxContent>
                <w:p w:rsidR="0059135D" w:rsidRDefault="0059135D" w:rsidP="00F81AF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81AF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Dr. Anupong Chitwarakorn</w:t>
                  </w:r>
                </w:p>
                <w:p w:rsidR="0059135D" w:rsidRPr="00F81AF5" w:rsidRDefault="0059135D" w:rsidP="00F81AF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81AF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Senior Expert in Preventive Medicine (HIV/STI)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Department of Disease Control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left:0;text-align:left;margin-left:128.25pt;margin-top:208.55pt;width:.05pt;height:9pt;z-index:251668480" o:connectortype="straight"/>
        </w:pict>
      </w:r>
    </w:p>
    <w:sectPr w:rsidR="005D57B9" w:rsidSect="00EA7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BC" w:rsidRDefault="007A3EBC" w:rsidP="007A3EBC">
      <w:pPr>
        <w:spacing w:after="0" w:line="240" w:lineRule="auto"/>
      </w:pPr>
      <w:r>
        <w:separator/>
      </w:r>
    </w:p>
  </w:endnote>
  <w:endnote w:type="continuationSeparator" w:id="0">
    <w:p w:rsidR="007A3EBC" w:rsidRDefault="007A3EBC" w:rsidP="007A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BC" w:rsidRDefault="007A3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BC" w:rsidRDefault="007A3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BC" w:rsidRDefault="007A3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BC" w:rsidRDefault="007A3EBC" w:rsidP="007A3EBC">
      <w:pPr>
        <w:spacing w:after="0" w:line="240" w:lineRule="auto"/>
      </w:pPr>
      <w:r>
        <w:separator/>
      </w:r>
    </w:p>
  </w:footnote>
  <w:footnote w:type="continuationSeparator" w:id="0">
    <w:p w:rsidR="007A3EBC" w:rsidRDefault="007A3EBC" w:rsidP="007A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BC" w:rsidRDefault="007A3E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2771" o:spid="_x0000_s2050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BC" w:rsidRDefault="007A3E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2772" o:spid="_x0000_s2051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BC" w:rsidRDefault="007A3E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2770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D57B9"/>
    <w:rsid w:val="00065F70"/>
    <w:rsid w:val="0059135D"/>
    <w:rsid w:val="005D57B9"/>
    <w:rsid w:val="007307C6"/>
    <w:rsid w:val="007A3EBC"/>
    <w:rsid w:val="008F3644"/>
    <w:rsid w:val="00903866"/>
    <w:rsid w:val="00AA24B3"/>
    <w:rsid w:val="00C02C89"/>
    <w:rsid w:val="00C451FB"/>
    <w:rsid w:val="00CC229E"/>
    <w:rsid w:val="00D63965"/>
    <w:rsid w:val="00D82B22"/>
    <w:rsid w:val="00EA7CF0"/>
    <w:rsid w:val="00F8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6" type="connector" idref="#_x0000_s1044"/>
        <o:r id="V:Rule17" type="connector" idref="#_x0000_s1055"/>
        <o:r id="V:Rule18" type="connector" idref="#_x0000_s1038"/>
        <o:r id="V:Rule19" type="connector" idref="#_x0000_s1041"/>
        <o:r id="V:Rule20" type="connector" idref="#_x0000_s1043"/>
        <o:r id="V:Rule21" type="connector" idref="#_x0000_s1047"/>
        <o:r id="V:Rule22" type="connector" idref="#_x0000_s1040"/>
        <o:r id="V:Rule23" type="connector" idref="#_x0000_s1039"/>
        <o:r id="V:Rule24" type="connector" idref="#_x0000_s1052"/>
        <o:r id="V:Rule25" type="connector" idref="#_x0000_s1037"/>
        <o:r id="V:Rule26" type="connector" idref="#_x0000_s1045"/>
        <o:r id="V:Rule27" type="connector" idref="#_x0000_s1057"/>
        <o:r id="V:Rule28" type="connector" idref="#_x0000_s1053"/>
        <o:r id="V:Rule29" type="connector" idref="#_x0000_s1046"/>
        <o:r id="V:Rule30" type="connector" idref="#_x0000_s105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7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B9"/>
    <w:rPr>
      <w:rFonts w:ascii="Tahoma" w:hAnsi="Tahoma" w:cs="Angsana New"/>
      <w:sz w:val="16"/>
      <w:szCs w:val="20"/>
    </w:rPr>
  </w:style>
  <w:style w:type="character" w:customStyle="1" w:styleId="st1">
    <w:name w:val="st1"/>
    <w:basedOn w:val="DefaultParagraphFont"/>
    <w:rsid w:val="0059135D"/>
  </w:style>
  <w:style w:type="paragraph" w:styleId="Header">
    <w:name w:val="header"/>
    <w:basedOn w:val="Normal"/>
    <w:link w:val="HeaderChar"/>
    <w:uiPriority w:val="99"/>
    <w:unhideWhenUsed/>
    <w:rsid w:val="007A3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EBC"/>
  </w:style>
  <w:style w:type="paragraph" w:styleId="Footer">
    <w:name w:val="footer"/>
    <w:basedOn w:val="Normal"/>
    <w:link w:val="FooterChar"/>
    <w:uiPriority w:val="99"/>
    <w:unhideWhenUsed/>
    <w:rsid w:val="007A3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BC3A-4C6C-45FF-8746-04744980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PattamaP</dc:creator>
  <cp:lastModifiedBy>Anchala Sa-nguansat</cp:lastModifiedBy>
  <cp:revision>3</cp:revision>
  <dcterms:created xsi:type="dcterms:W3CDTF">2012-03-22T05:44:00Z</dcterms:created>
  <dcterms:modified xsi:type="dcterms:W3CDTF">2016-01-17T04:07:00Z</dcterms:modified>
</cp:coreProperties>
</file>